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53F" w:rsidRDefault="006425B5" w:rsidP="001E653F">
      <w:pPr>
        <w:rPr>
          <w:b/>
        </w:rPr>
      </w:pPr>
      <w:r>
        <w:rPr>
          <w:b/>
        </w:rPr>
        <w:t>Target Population</w:t>
      </w:r>
      <w:r w:rsidR="009F1F15">
        <w:rPr>
          <w:b/>
        </w:rPr>
        <w:t xml:space="preserve"> </w:t>
      </w:r>
      <w:r w:rsidR="001E653F" w:rsidRPr="001E653F">
        <w:rPr>
          <w:b/>
          <w:szCs w:val="22"/>
        </w:rPr>
        <w:t xml:space="preserve">– </w:t>
      </w:r>
      <w:r w:rsidR="001E653F">
        <w:rPr>
          <w:b/>
          <w:szCs w:val="22"/>
        </w:rPr>
        <w:t>Watch for Me NC Repo</w:t>
      </w:r>
      <w:r w:rsidR="001E653F" w:rsidRPr="001E653F">
        <w:rPr>
          <w:b/>
          <w:szCs w:val="22"/>
        </w:rPr>
        <w:t>rt</w:t>
      </w:r>
      <w:r w:rsidR="001E653F">
        <w:rPr>
          <w:b/>
          <w:szCs w:val="22"/>
        </w:rPr>
        <w:t xml:space="preserve"> (excerpt)</w:t>
      </w:r>
      <w:r w:rsidR="001E653F" w:rsidRPr="001E653F">
        <w:rPr>
          <w:b/>
          <w:szCs w:val="22"/>
        </w:rPr>
        <w:t xml:space="preserve"> </w:t>
      </w:r>
    </w:p>
    <w:p w:rsidR="001E653F" w:rsidRPr="0079534B" w:rsidRDefault="001E653F" w:rsidP="001E653F">
      <w:pPr>
        <w:rPr>
          <w:b/>
        </w:rPr>
      </w:pPr>
    </w:p>
    <w:p w:rsidR="006425B5" w:rsidRPr="009A5CEF" w:rsidRDefault="006425B5" w:rsidP="006425B5">
      <w:r w:rsidRPr="006425B5">
        <w:rPr>
          <w:b/>
        </w:rPr>
        <w:t>Lessons learned for scaling and focusing interventions to target populations</w:t>
      </w:r>
      <w:r>
        <w:t>:</w:t>
      </w:r>
    </w:p>
    <w:p w:rsidR="006425B5" w:rsidRDefault="006425B5" w:rsidP="006425B5">
      <w:pPr>
        <w:pStyle w:val="ListParagraph"/>
        <w:numPr>
          <w:ilvl w:val="0"/>
          <w:numId w:val="3"/>
        </w:numPr>
      </w:pPr>
      <w:r w:rsidRPr="009A5CEF">
        <w:t>Above all, the nature of the Triangle area, a community of more than a million people spread across three counties, was an obstacle to achieving the saturation needed to see significant changes in behaviors and other outcomes. Such a dispersed population and a large geographic area required an immense amount of resources not fully available to the program coordinators. Future programs with limited funds may consider a smaller geographic scope or more closed population group, such as work on a specific campus environment or smaller town. That said, there were economies of scale utilized by working at the regional level, primarily in the development of a singular program message and theme, and larger‐scale operations have the potential to affect a greater number of people, and thus reduce a larger share of pedestrian and bicycle crashes, in the long‐run.</w:t>
      </w:r>
    </w:p>
    <w:p w:rsidR="009F1F15" w:rsidRPr="001E463D" w:rsidRDefault="006425B5" w:rsidP="006425B5">
      <w:pPr>
        <w:pStyle w:val="ListParagraph"/>
        <w:numPr>
          <w:ilvl w:val="0"/>
          <w:numId w:val="3"/>
        </w:numPr>
      </w:pPr>
      <w:r w:rsidRPr="009A5CEF">
        <w:t>Challenging social and public health issues were apparent in all the communities in which crash analyses were performed. Significant proportions of the crashes occurred in underserved neighborhoods with high rates of crime, building vacancies, and poor infrastructure. Homelessness, domestic violence, and substance abuse were evidenced in many crash report narratives reviewed. These issues, while larger than pedestrian and bicycle safety, can often contribute to pedestrian and bicycle crashes and injuries but are not easily addressed. Future efforts should aim to address the “low hanging fruit” to ef</w:t>
      </w:r>
      <w:bookmarkStart w:id="0" w:name="_GoBack"/>
      <w:bookmarkEnd w:id="0"/>
      <w:r w:rsidRPr="009A5CEF">
        <w:t>fectively use limited resources, but should also remain cognizant of larger social issues and consider ways in which to ensure that program delivery is equitable and underlying factors affecting pedestrian crashes are being addressed.</w:t>
      </w:r>
    </w:p>
    <w:p w:rsidR="001E653F" w:rsidRDefault="001E653F" w:rsidP="001E653F">
      <w:pPr>
        <w:ind w:left="396"/>
      </w:pPr>
    </w:p>
    <w:p w:rsidR="001E653F" w:rsidRPr="001E653F" w:rsidRDefault="001E653F" w:rsidP="001E653F">
      <w:pPr>
        <w:rPr>
          <w:i/>
          <w:sz w:val="18"/>
          <w:szCs w:val="18"/>
        </w:rPr>
      </w:pPr>
      <w:r w:rsidRPr="001E653F">
        <w:rPr>
          <w:i/>
          <w:sz w:val="18"/>
          <w:szCs w:val="18"/>
        </w:rPr>
        <w:t>*From: Watch for Me - NC 2014 project summary and ev</w:t>
      </w:r>
      <w:r w:rsidR="005848C9">
        <w:rPr>
          <w:i/>
          <w:sz w:val="18"/>
          <w:szCs w:val="18"/>
        </w:rPr>
        <w:t>aluation final report (page</w:t>
      </w:r>
      <w:r w:rsidR="006425B5">
        <w:rPr>
          <w:i/>
          <w:sz w:val="18"/>
          <w:szCs w:val="18"/>
        </w:rPr>
        <w:t xml:space="preserve"> 37</w:t>
      </w:r>
      <w:r w:rsidRPr="001E653F">
        <w:rPr>
          <w:i/>
          <w:sz w:val="18"/>
          <w:szCs w:val="18"/>
        </w:rPr>
        <w:t>)</w:t>
      </w:r>
      <w:r w:rsidR="009F1F15">
        <w:rPr>
          <w:i/>
          <w:sz w:val="18"/>
          <w:szCs w:val="18"/>
        </w:rPr>
        <w:t xml:space="preserve"> </w:t>
      </w:r>
      <w:hyperlink r:id="rId5" w:history="1">
        <w:r w:rsidR="009F1F15" w:rsidRPr="00A23822">
          <w:rPr>
            <w:rStyle w:val="Hyperlink"/>
            <w:sz w:val="18"/>
            <w:szCs w:val="18"/>
          </w:rPr>
          <w:t>http://www.watchformenc.org/wp-content/themes/WatchForMeNC_Custom/documents/WFM_FinalReport_2014.pdf</w:t>
        </w:r>
      </w:hyperlink>
      <w:r w:rsidR="009F1F15">
        <w:rPr>
          <w:i/>
          <w:sz w:val="18"/>
          <w:szCs w:val="18"/>
        </w:rPr>
        <w:t xml:space="preserve"> </w:t>
      </w:r>
    </w:p>
    <w:p w:rsidR="001E653F" w:rsidRPr="0079534B" w:rsidRDefault="001E653F" w:rsidP="001E653F">
      <w:pPr>
        <w:ind w:left="396"/>
      </w:pPr>
    </w:p>
    <w:p w:rsidR="007A6ADD" w:rsidRDefault="007A6ADD"/>
    <w:sectPr w:rsidR="007A6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71C94"/>
    <w:multiLevelType w:val="hybridMultilevel"/>
    <w:tmpl w:val="FF14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AA649D"/>
    <w:multiLevelType w:val="hybridMultilevel"/>
    <w:tmpl w:val="D3CE37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11E16DF"/>
    <w:multiLevelType w:val="hybridMultilevel"/>
    <w:tmpl w:val="46464066"/>
    <w:lvl w:ilvl="0" w:tplc="ECFC1514">
      <w:start w:val="1"/>
      <w:numFmt w:val="bullet"/>
      <w:lvlText w:val=""/>
      <w:lvlJc w:val="left"/>
      <w:pPr>
        <w:ind w:left="720" w:hanging="360"/>
      </w:pPr>
      <w:rPr>
        <w:rFonts w:ascii="Symbol" w:hAnsi="Symbol" w:hint="default"/>
      </w:rPr>
    </w:lvl>
    <w:lvl w:ilvl="1" w:tplc="C3C880D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3F"/>
    <w:rsid w:val="001E653F"/>
    <w:rsid w:val="005848C9"/>
    <w:rsid w:val="006425B5"/>
    <w:rsid w:val="007A6ADD"/>
    <w:rsid w:val="009F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5811"/>
  <w15:chartTrackingRefBased/>
  <w15:docId w15:val="{68E62028-66B7-48C0-AE04-2E57E8D2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653F"/>
    <w:pPr>
      <w:spacing w:after="0" w:line="240" w:lineRule="auto"/>
    </w:pPr>
    <w:rPr>
      <w:rFonts w:ascii="Calibri" w:hAnsi="Calibri"/>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F15"/>
    <w:rPr>
      <w:color w:val="0563C1" w:themeColor="hyperlink"/>
      <w:u w:val="single"/>
    </w:rPr>
  </w:style>
  <w:style w:type="character" w:styleId="Mention">
    <w:name w:val="Mention"/>
    <w:basedOn w:val="DefaultParagraphFont"/>
    <w:uiPriority w:val="99"/>
    <w:semiHidden/>
    <w:unhideWhenUsed/>
    <w:rsid w:val="009F1F15"/>
    <w:rPr>
      <w:color w:val="2B579A"/>
      <w:shd w:val="clear" w:color="auto" w:fill="E6E6E6"/>
    </w:rPr>
  </w:style>
  <w:style w:type="paragraph" w:styleId="ListParagraph">
    <w:name w:val="List Paragraph"/>
    <w:basedOn w:val="Normal"/>
    <w:uiPriority w:val="34"/>
    <w:qFormat/>
    <w:rsid w:val="006425B5"/>
    <w:pPr>
      <w:ind w:left="720"/>
      <w:contextualSpacing/>
    </w:pPr>
  </w:style>
  <w:style w:type="character" w:styleId="CommentReference">
    <w:name w:val="annotation reference"/>
    <w:basedOn w:val="DefaultParagraphFont"/>
    <w:uiPriority w:val="99"/>
    <w:semiHidden/>
    <w:unhideWhenUsed/>
    <w:rsid w:val="006425B5"/>
    <w:rPr>
      <w:sz w:val="16"/>
      <w:szCs w:val="16"/>
    </w:rPr>
  </w:style>
  <w:style w:type="paragraph" w:styleId="CommentText">
    <w:name w:val="annotation text"/>
    <w:basedOn w:val="Normal"/>
    <w:link w:val="CommentTextChar"/>
    <w:uiPriority w:val="99"/>
    <w:unhideWhenUsed/>
    <w:rsid w:val="006425B5"/>
    <w:pPr>
      <w:spacing w:before="120" w:after="120"/>
    </w:pPr>
    <w:rPr>
      <w:sz w:val="20"/>
    </w:rPr>
  </w:style>
  <w:style w:type="character" w:customStyle="1" w:styleId="CommentTextChar">
    <w:name w:val="Comment Text Char"/>
    <w:basedOn w:val="DefaultParagraphFont"/>
    <w:link w:val="CommentText"/>
    <w:uiPriority w:val="99"/>
    <w:rsid w:val="006425B5"/>
    <w:rPr>
      <w:rFonts w:ascii="Calibri" w:hAnsi="Calibri"/>
      <w:sz w:val="20"/>
      <w:szCs w:val="20"/>
      <w:lang w:eastAsia="ja-JP"/>
    </w:rPr>
  </w:style>
  <w:style w:type="paragraph" w:styleId="BalloonText">
    <w:name w:val="Balloon Text"/>
    <w:basedOn w:val="Normal"/>
    <w:link w:val="BalloonTextChar"/>
    <w:uiPriority w:val="99"/>
    <w:semiHidden/>
    <w:unhideWhenUsed/>
    <w:rsid w:val="006425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5B5"/>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tchformenc.org/wp-content/themes/WatchForMeNC_Custom/documents/WFM_FinalReport_201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Brandye Mazdra</dc:creator>
  <cp:keywords/>
  <dc:description/>
  <cp:lastModifiedBy>Brandye Mazdra</cp:lastModifiedBy>
  <cp:revision>3</cp:revision>
  <dcterms:created xsi:type="dcterms:W3CDTF">2017-05-24T01:41:00Z</dcterms:created>
  <dcterms:modified xsi:type="dcterms:W3CDTF">2017-05-24T01:50:00Z</dcterms:modified>
</cp:coreProperties>
</file>